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C41" w:rsidRDefault="00D26C41" w:rsidP="00D26C41">
      <w:pPr>
        <w:pStyle w:val="NormalWeb"/>
        <w:shd w:val="clear" w:color="auto" w:fill="FFFFFF"/>
        <w:rPr>
          <w:rFonts w:ascii="Arial" w:hAnsi="Arial" w:cs="Arial"/>
          <w:spacing w:val="3"/>
          <w:sz w:val="27"/>
          <w:szCs w:val="27"/>
        </w:rPr>
      </w:pPr>
      <w:r>
        <w:rPr>
          <w:rFonts w:ascii="Arial" w:hAnsi="Arial" w:cs="Arial"/>
          <w:spacing w:val="3"/>
          <w:sz w:val="27"/>
          <w:szCs w:val="27"/>
        </w:rPr>
        <w:t>A </w:t>
      </w:r>
      <w:r>
        <w:rPr>
          <w:rStyle w:val="3wyfh8gu"/>
          <w:rFonts w:ascii="Arial" w:hAnsi="Arial" w:cs="Arial"/>
          <w:b/>
          <w:bCs/>
          <w:spacing w:val="3"/>
          <w:sz w:val="27"/>
          <w:szCs w:val="27"/>
        </w:rPr>
        <w:t>code of conduct</w:t>
      </w:r>
      <w:r>
        <w:rPr>
          <w:rFonts w:ascii="Arial" w:hAnsi="Arial" w:cs="Arial"/>
          <w:spacing w:val="3"/>
          <w:sz w:val="27"/>
          <w:szCs w:val="27"/>
        </w:rPr>
        <w:t> (or code of ethics) can be defined as principles of conduct within an organization that guide decision making and behavior. A written code of conduct can help an organization promote ethical behavior by communicating to all its members the organization’s commitment to certain values, by defining behavioral expectations for all employees, and by providing direction to all employees when they are faced with ethical decisions. A code should not be seen as a static book of rules. An effective code is a tool that employees can use to examine their own conduct and make correct ethical decisions.</w:t>
      </w:r>
    </w:p>
    <w:p w:rsidR="00D26C41" w:rsidRDefault="00D26C41" w:rsidP="00D26C41">
      <w:pPr>
        <w:pStyle w:val="NormalWeb"/>
        <w:shd w:val="clear" w:color="auto" w:fill="FFFFFF"/>
        <w:spacing w:line="360" w:lineRule="atLeast"/>
        <w:rPr>
          <w:rFonts w:ascii="Arial" w:hAnsi="Arial" w:cs="Arial"/>
          <w:color w:val="000000"/>
          <w:spacing w:val="3"/>
          <w:sz w:val="27"/>
          <w:szCs w:val="27"/>
        </w:rPr>
      </w:pPr>
      <w:r>
        <w:rPr>
          <w:rFonts w:ascii="Arial" w:hAnsi="Arial" w:cs="Arial"/>
          <w:color w:val="000000"/>
          <w:spacing w:val="3"/>
          <w:sz w:val="27"/>
          <w:szCs w:val="27"/>
        </w:rPr>
        <w:t xml:space="preserve">A code of conduct should reflect the needs, concerns, and values of the organization that creates, adopts, and uses it. There is no definitive set of elements or order of components. Whatever elements a given organization’s code contains should be there because of their usefulness and meaningfulness to the organization. While HR professionals can look to examples of codes from comparable organizations, ultimately an effective code is one that management can support by its example and investment and </w:t>
      </w:r>
      <w:proofErr w:type="gramStart"/>
      <w:r>
        <w:rPr>
          <w:rFonts w:ascii="Arial" w:hAnsi="Arial" w:cs="Arial"/>
          <w:color w:val="000000"/>
          <w:spacing w:val="3"/>
          <w:sz w:val="27"/>
          <w:szCs w:val="27"/>
        </w:rPr>
        <w:t>that employees</w:t>
      </w:r>
      <w:proofErr w:type="gramEnd"/>
      <w:r>
        <w:rPr>
          <w:rFonts w:ascii="Arial" w:hAnsi="Arial" w:cs="Arial"/>
          <w:color w:val="000000"/>
          <w:spacing w:val="3"/>
          <w:sz w:val="27"/>
          <w:szCs w:val="27"/>
        </w:rPr>
        <w:t xml:space="preserve"> can understand and apply.</w:t>
      </w:r>
    </w:p>
    <w:p w:rsidR="00D26C41" w:rsidRDefault="00D26C41" w:rsidP="00D26C41">
      <w:pPr>
        <w:pStyle w:val="NormalWeb"/>
        <w:shd w:val="clear" w:color="auto" w:fill="FFFFFF"/>
        <w:rPr>
          <w:rFonts w:ascii="Arial" w:hAnsi="Arial" w:cs="Arial"/>
          <w:spacing w:val="3"/>
          <w:sz w:val="27"/>
          <w:szCs w:val="27"/>
        </w:rPr>
      </w:pPr>
      <w:r>
        <w:rPr>
          <w:rFonts w:ascii="Arial" w:hAnsi="Arial" w:cs="Arial"/>
          <w:spacing w:val="3"/>
          <w:sz w:val="27"/>
          <w:szCs w:val="27"/>
        </w:rPr>
        <w:t>Because they serve both to communicate values and to guide action, codes of conduct have two parts. One is values-based and the other rules-based.</w:t>
      </w:r>
    </w:p>
    <w:p w:rsidR="00D26C41" w:rsidRDefault="00D26C41" w:rsidP="00D26C41">
      <w:pPr>
        <w:pStyle w:val="NormalWeb"/>
        <w:shd w:val="clear" w:color="auto" w:fill="FFFFFF"/>
        <w:rPr>
          <w:rFonts w:ascii="Arial" w:hAnsi="Arial" w:cs="Arial"/>
          <w:spacing w:val="3"/>
          <w:sz w:val="27"/>
          <w:szCs w:val="27"/>
        </w:rPr>
      </w:pPr>
      <w:r>
        <w:rPr>
          <w:rFonts w:ascii="Arial" w:hAnsi="Arial" w:cs="Arial"/>
          <w:spacing w:val="3"/>
          <w:sz w:val="27"/>
          <w:szCs w:val="27"/>
        </w:rPr>
        <w:t xml:space="preserve">The values-based part describes the organization’s principles and obligations to its internal and external stakeholders. These values underlie or explain the rationale behind the rules that follow. Beginning the code of conduct with clear and detailed statements of the organization’s vision, values, and principles makes it a unifying document rather than </w:t>
      </w:r>
      <w:proofErr w:type="gramStart"/>
      <w:r>
        <w:rPr>
          <w:rFonts w:ascii="Arial" w:hAnsi="Arial" w:cs="Arial"/>
          <w:spacing w:val="3"/>
          <w:sz w:val="27"/>
          <w:szCs w:val="27"/>
        </w:rPr>
        <w:t>one separating</w:t>
      </w:r>
      <w:proofErr w:type="gramEnd"/>
      <w:r>
        <w:rPr>
          <w:rFonts w:ascii="Arial" w:hAnsi="Arial" w:cs="Arial"/>
          <w:spacing w:val="3"/>
          <w:sz w:val="27"/>
          <w:szCs w:val="27"/>
        </w:rPr>
        <w:t xml:space="preserve"> management from employees. Its tone becomes “what we all must do together” rather than “what we expect you to do for us.”</w:t>
      </w:r>
    </w:p>
    <w:p w:rsidR="00D26C41" w:rsidRDefault="00D26C41" w:rsidP="00D26C41">
      <w:pPr>
        <w:pStyle w:val="NormalWeb"/>
        <w:shd w:val="clear" w:color="auto" w:fill="FFFFFF"/>
        <w:rPr>
          <w:rFonts w:ascii="Arial" w:hAnsi="Arial" w:cs="Arial"/>
          <w:spacing w:val="3"/>
          <w:sz w:val="27"/>
          <w:szCs w:val="27"/>
        </w:rPr>
      </w:pPr>
      <w:r>
        <w:rPr>
          <w:rFonts w:ascii="Arial" w:hAnsi="Arial" w:cs="Arial"/>
          <w:spacing w:val="3"/>
          <w:sz w:val="27"/>
          <w:szCs w:val="27"/>
        </w:rPr>
        <w:t>The values-based part of the code of conduct includes:</w:t>
      </w:r>
    </w:p>
    <w:p w:rsidR="00D26C41" w:rsidRDefault="00D26C41" w:rsidP="00D26C41">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Communication from leadership reflecting commitment to the code and its enforcement.</w:t>
      </w:r>
    </w:p>
    <w:p w:rsidR="00D26C41" w:rsidRDefault="00D26C41" w:rsidP="00D26C41">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The organization’s mission statement and/or vision statement.</w:t>
      </w:r>
    </w:p>
    <w:p w:rsidR="00D26C41" w:rsidRDefault="00D26C41" w:rsidP="00D26C41">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A broad statement of organizational values and principles.</w:t>
      </w:r>
    </w:p>
    <w:p w:rsidR="00D26C41" w:rsidRDefault="00D26C41" w:rsidP="00D26C41">
      <w:pPr>
        <w:pStyle w:val="NormalWeb"/>
        <w:numPr>
          <w:ilvl w:val="0"/>
          <w:numId w:val="1"/>
        </w:numPr>
        <w:shd w:val="clear" w:color="auto" w:fill="FFFFFF"/>
        <w:rPr>
          <w:rFonts w:ascii="Arial" w:hAnsi="Arial" w:cs="Arial"/>
          <w:spacing w:val="3"/>
          <w:sz w:val="27"/>
          <w:szCs w:val="27"/>
        </w:rPr>
      </w:pPr>
      <w:r>
        <w:rPr>
          <w:rFonts w:ascii="Arial" w:hAnsi="Arial" w:cs="Arial"/>
          <w:spacing w:val="3"/>
          <w:sz w:val="27"/>
          <w:szCs w:val="27"/>
        </w:rPr>
        <w:t>A more detailed statement of the organization’s ethical obligations to all its various stakeholders.</w:t>
      </w:r>
    </w:p>
    <w:p w:rsidR="00D26C41" w:rsidRDefault="00D26C41" w:rsidP="00D26C41">
      <w:pPr>
        <w:pStyle w:val="NormalWeb"/>
        <w:shd w:val="clear" w:color="auto" w:fill="FFFFFF"/>
        <w:rPr>
          <w:rFonts w:ascii="Arial" w:hAnsi="Arial" w:cs="Arial"/>
          <w:spacing w:val="3"/>
          <w:sz w:val="27"/>
          <w:szCs w:val="27"/>
        </w:rPr>
      </w:pPr>
      <w:r>
        <w:rPr>
          <w:rFonts w:ascii="Arial" w:hAnsi="Arial" w:cs="Arial"/>
          <w:spacing w:val="3"/>
          <w:sz w:val="27"/>
          <w:szCs w:val="27"/>
        </w:rPr>
        <w:t>The rules-based part of the code of conduct defines the organization’s ethical expectations. It includes:</w:t>
      </w:r>
    </w:p>
    <w:p w:rsidR="00D26C41" w:rsidRDefault="00D26C41" w:rsidP="00D26C41">
      <w:pPr>
        <w:pStyle w:val="NormalWeb"/>
        <w:numPr>
          <w:ilvl w:val="0"/>
          <w:numId w:val="2"/>
        </w:numPr>
        <w:shd w:val="clear" w:color="auto" w:fill="FFFFFF"/>
        <w:rPr>
          <w:rFonts w:ascii="Arial" w:hAnsi="Arial" w:cs="Arial"/>
          <w:spacing w:val="3"/>
          <w:sz w:val="27"/>
          <w:szCs w:val="27"/>
        </w:rPr>
      </w:pPr>
      <w:r>
        <w:rPr>
          <w:rFonts w:ascii="Arial" w:hAnsi="Arial" w:cs="Arial"/>
          <w:spacing w:val="3"/>
          <w:sz w:val="27"/>
          <w:szCs w:val="27"/>
        </w:rPr>
        <w:lastRenderedPageBreak/>
        <w:t>Ethical and conduct guidelines (e.g., policies regarding conflict of interest, bribery/corruption, confidentiality, privacy, harassment).</w:t>
      </w:r>
    </w:p>
    <w:p w:rsidR="00D26C41" w:rsidRDefault="00D26C41" w:rsidP="00D26C41">
      <w:pPr>
        <w:pStyle w:val="NormalWeb"/>
        <w:numPr>
          <w:ilvl w:val="0"/>
          <w:numId w:val="2"/>
        </w:numPr>
        <w:shd w:val="clear" w:color="auto" w:fill="FFFFFF"/>
        <w:rPr>
          <w:rFonts w:ascii="Arial" w:hAnsi="Arial" w:cs="Arial"/>
          <w:spacing w:val="3"/>
          <w:sz w:val="27"/>
          <w:szCs w:val="27"/>
        </w:rPr>
      </w:pPr>
      <w:r>
        <w:rPr>
          <w:rFonts w:ascii="Arial" w:hAnsi="Arial" w:cs="Arial"/>
          <w:spacing w:val="3"/>
          <w:sz w:val="27"/>
          <w:szCs w:val="27"/>
        </w:rPr>
        <w:t>Examples of ethical and unethical behavior to help employees recognize a potential risk or conflict when it arises and questions employees can ask themselves to assess the ethical impact of their actions.</w:t>
      </w:r>
    </w:p>
    <w:p w:rsidR="00D26C41" w:rsidRDefault="00D26C41" w:rsidP="00D26C41">
      <w:pPr>
        <w:pStyle w:val="NormalWeb"/>
        <w:numPr>
          <w:ilvl w:val="0"/>
          <w:numId w:val="2"/>
        </w:numPr>
        <w:shd w:val="clear" w:color="auto" w:fill="FFFFFF"/>
        <w:rPr>
          <w:rFonts w:ascii="Arial" w:hAnsi="Arial" w:cs="Arial"/>
          <w:spacing w:val="3"/>
          <w:sz w:val="27"/>
          <w:szCs w:val="27"/>
        </w:rPr>
      </w:pPr>
      <w:r>
        <w:rPr>
          <w:rFonts w:ascii="Arial" w:hAnsi="Arial" w:cs="Arial"/>
          <w:spacing w:val="3"/>
          <w:sz w:val="27"/>
          <w:szCs w:val="27"/>
        </w:rPr>
        <w:t>Rules of conduct required to comply with laws and regulations. This may be a function-specific document.</w:t>
      </w:r>
    </w:p>
    <w:p w:rsidR="00D26C41" w:rsidRDefault="00D26C41" w:rsidP="00D26C41">
      <w:pPr>
        <w:pStyle w:val="NormalWeb"/>
        <w:numPr>
          <w:ilvl w:val="0"/>
          <w:numId w:val="2"/>
        </w:numPr>
        <w:shd w:val="clear" w:color="auto" w:fill="FFFFFF"/>
        <w:rPr>
          <w:rFonts w:ascii="Arial" w:hAnsi="Arial" w:cs="Arial"/>
          <w:spacing w:val="3"/>
          <w:sz w:val="27"/>
          <w:szCs w:val="27"/>
        </w:rPr>
      </w:pPr>
      <w:r>
        <w:rPr>
          <w:rFonts w:ascii="Arial" w:hAnsi="Arial" w:cs="Arial"/>
          <w:spacing w:val="3"/>
          <w:sz w:val="27"/>
          <w:szCs w:val="27"/>
        </w:rPr>
        <w:t>A description of the enforcement process, including how suspected violations should be reported, how and by whom reports will be investigated and assessed, and how employees will be penalized for violations.</w:t>
      </w:r>
    </w:p>
    <w:p w:rsidR="00D26C41" w:rsidRPr="00D26C41" w:rsidRDefault="00D26C41" w:rsidP="00D26C41">
      <w:p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spacing w:val="3"/>
          <w:sz w:val="27"/>
          <w:szCs w:val="27"/>
        </w:rPr>
        <w:t>Code creation (or revision) should begin with leadership’s commitment to the end result and sufficient stakeholder input to ensure that the code reflects the organization’s ethical needs and the values the organization espouses. For example, stakeholders could include managers and supervisors but also employees from these functions. A code developed exclusively by an enterprise’s legal counsel, HR department, or executive team will be unlikely to reflect the cultural diversity of the organization’s stakeholders.</w:t>
      </w:r>
    </w:p>
    <w:p w:rsidR="00D26C41" w:rsidRPr="00D26C41" w:rsidRDefault="00D26C41" w:rsidP="00D26C41">
      <w:p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spacing w:val="3"/>
          <w:sz w:val="27"/>
          <w:szCs w:val="27"/>
        </w:rPr>
        <w:t>The process follows five basic steps:</w:t>
      </w:r>
    </w:p>
    <w:p w:rsidR="00D26C41" w:rsidRPr="00D26C41" w:rsidRDefault="00D26C41" w:rsidP="00D26C41">
      <w:pPr>
        <w:numPr>
          <w:ilvl w:val="0"/>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b/>
          <w:bCs/>
          <w:spacing w:val="3"/>
          <w:sz w:val="27"/>
          <w:szCs w:val="27"/>
        </w:rPr>
        <w:t>Gather information.</w:t>
      </w:r>
      <w:r w:rsidRPr="00D26C41">
        <w:rPr>
          <w:rFonts w:ascii="Arial" w:eastAsia="Times New Roman" w:hAnsi="Arial" w:cs="Arial"/>
          <w:spacing w:val="3"/>
          <w:sz w:val="27"/>
          <w:szCs w:val="27"/>
        </w:rPr>
        <w:t> Query stakeholders through surveys or focus groups about ethical risks and conflicts they have encountered and important compliance requirements. Specific descriptions of actual events can help make the code more meaningful and applicable for users. HR professionals ensure that all internal and external stakeholders are included in this information-gathering step—all organizational functions and experts on regulatory compliance requirements.</w:t>
      </w:r>
    </w:p>
    <w:p w:rsidR="00D26C41" w:rsidRPr="00D26C41" w:rsidRDefault="00D26C41" w:rsidP="00D26C41">
      <w:pPr>
        <w:numPr>
          <w:ilvl w:val="0"/>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b/>
          <w:bCs/>
          <w:spacing w:val="3"/>
          <w:sz w:val="27"/>
          <w:szCs w:val="27"/>
        </w:rPr>
        <w:t>Draft and review.</w:t>
      </w:r>
      <w:r w:rsidRPr="00D26C41">
        <w:rPr>
          <w:rFonts w:ascii="Arial" w:eastAsia="Times New Roman" w:hAnsi="Arial" w:cs="Arial"/>
          <w:spacing w:val="3"/>
          <w:sz w:val="27"/>
          <w:szCs w:val="27"/>
        </w:rPr>
        <w:t> An effective code:</w:t>
      </w:r>
    </w:p>
    <w:p w:rsidR="00D26C41" w:rsidRPr="00D26C41" w:rsidRDefault="00D26C41" w:rsidP="00D26C41">
      <w:pPr>
        <w:numPr>
          <w:ilvl w:val="1"/>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spacing w:val="3"/>
          <w:sz w:val="27"/>
          <w:szCs w:val="27"/>
        </w:rPr>
        <w:t>Is clear about its objectives.</w:t>
      </w:r>
    </w:p>
    <w:p w:rsidR="00D26C41" w:rsidRPr="00D26C41" w:rsidRDefault="00D26C41" w:rsidP="00D26C41">
      <w:pPr>
        <w:numPr>
          <w:ilvl w:val="1"/>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spacing w:val="3"/>
          <w:sz w:val="27"/>
          <w:szCs w:val="27"/>
        </w:rPr>
        <w:t>Is understandable. The language should be brief, pointed, and at a level easily understood by all employees. It should not rely on legal terminology. For non-readers, the code may be presented in audio. The code should be translated into the languages of all countries in which the organization has employees and reviewed locally for accuracy.</w:t>
      </w:r>
    </w:p>
    <w:p w:rsidR="00D26C41" w:rsidRPr="00D26C41" w:rsidRDefault="00D26C41" w:rsidP="00D26C41">
      <w:pPr>
        <w:numPr>
          <w:ilvl w:val="1"/>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spacing w:val="3"/>
          <w:sz w:val="27"/>
          <w:szCs w:val="27"/>
        </w:rPr>
        <w:lastRenderedPageBreak/>
        <w:t>Equips employees to respond to real situations. It should reflect the specific and unique challenges of the particular organization’s industry and its locations.</w:t>
      </w:r>
    </w:p>
    <w:p w:rsidR="00D26C41" w:rsidRPr="00D26C41" w:rsidRDefault="00D26C41" w:rsidP="00D26C41">
      <w:pPr>
        <w:numPr>
          <w:ilvl w:val="0"/>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b/>
          <w:bCs/>
          <w:spacing w:val="3"/>
          <w:sz w:val="27"/>
          <w:szCs w:val="27"/>
        </w:rPr>
        <w:t>Adopt the code formally and communicate it to the organization.</w:t>
      </w:r>
      <w:r w:rsidRPr="00D26C41">
        <w:rPr>
          <w:rFonts w:ascii="Arial" w:eastAsia="Times New Roman" w:hAnsi="Arial" w:cs="Arial"/>
          <w:spacing w:val="3"/>
          <w:sz w:val="27"/>
          <w:szCs w:val="27"/>
        </w:rPr>
        <w:t> New employees should be introduced to the code of conduct during orientation. An introduction is more than distributing a copy of the code. Key points should be reviewed and employees’ understanding confirmed.</w:t>
      </w:r>
    </w:p>
    <w:p w:rsidR="00D26C41" w:rsidRPr="00D26C41" w:rsidRDefault="00D26C41" w:rsidP="00D26C41">
      <w:pPr>
        <w:numPr>
          <w:ilvl w:val="0"/>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b/>
          <w:bCs/>
          <w:spacing w:val="3"/>
          <w:sz w:val="27"/>
          <w:szCs w:val="27"/>
        </w:rPr>
        <w:t>Monitor enforcement.</w:t>
      </w:r>
      <w:r w:rsidRPr="00D26C41">
        <w:rPr>
          <w:rFonts w:ascii="Arial" w:eastAsia="Times New Roman" w:hAnsi="Arial" w:cs="Arial"/>
          <w:spacing w:val="3"/>
          <w:sz w:val="27"/>
          <w:szCs w:val="27"/>
        </w:rPr>
        <w:t> This may include auditing for the presence and effectiveness of bodies and processes described in the code (e.g., reporting channels, panels, outcomes). Inconsistent enforcement can have legal consequences for the organization.</w:t>
      </w:r>
    </w:p>
    <w:p w:rsidR="00D26C41" w:rsidRPr="00D26C41" w:rsidRDefault="00D26C41" w:rsidP="00D26C41">
      <w:pPr>
        <w:numPr>
          <w:ilvl w:val="0"/>
          <w:numId w:val="3"/>
        </w:numPr>
        <w:shd w:val="clear" w:color="auto" w:fill="FFFFFF"/>
        <w:spacing w:before="100" w:beforeAutospacing="1" w:after="100" w:afterAutospacing="1" w:line="240" w:lineRule="auto"/>
        <w:rPr>
          <w:rFonts w:ascii="Arial" w:eastAsia="Times New Roman" w:hAnsi="Arial" w:cs="Arial"/>
          <w:spacing w:val="3"/>
          <w:sz w:val="27"/>
          <w:szCs w:val="27"/>
        </w:rPr>
      </w:pPr>
      <w:r w:rsidRPr="00D26C41">
        <w:rPr>
          <w:rFonts w:ascii="Arial" w:eastAsia="Times New Roman" w:hAnsi="Arial" w:cs="Arial"/>
          <w:b/>
          <w:bCs/>
          <w:spacing w:val="3"/>
          <w:sz w:val="27"/>
          <w:szCs w:val="27"/>
        </w:rPr>
        <w:t>Evaluate and revise the code periodically.</w:t>
      </w:r>
      <w:r w:rsidRPr="00D26C41">
        <w:rPr>
          <w:rFonts w:ascii="Arial" w:eastAsia="Times New Roman" w:hAnsi="Arial" w:cs="Arial"/>
          <w:spacing w:val="3"/>
          <w:sz w:val="27"/>
          <w:szCs w:val="27"/>
        </w:rPr>
        <w:t> Changes in the organization and its external environment (e.g., new laws and regulations requiring compliance) may require changes to the code. The revised code should be reviewed and reintroduced to employees.</w:t>
      </w:r>
    </w:p>
    <w:p w:rsidR="006A211B" w:rsidRDefault="00D26C41">
      <w:pPr>
        <w:rPr>
          <w:rFonts w:ascii="Arial" w:hAnsi="Arial" w:cs="Arial"/>
          <w:color w:val="333333"/>
          <w:spacing w:val="3"/>
          <w:sz w:val="27"/>
          <w:szCs w:val="27"/>
          <w:shd w:val="clear" w:color="auto" w:fill="FFFFFF"/>
        </w:rPr>
      </w:pPr>
      <w:r>
        <w:rPr>
          <w:rFonts w:ascii="Arial" w:hAnsi="Arial" w:cs="Arial"/>
          <w:color w:val="333333"/>
          <w:spacing w:val="3"/>
          <w:sz w:val="27"/>
          <w:szCs w:val="27"/>
          <w:shd w:val="clear" w:color="auto" w:fill="FFFFFF"/>
        </w:rPr>
        <w:t>Global organizations must carefully consider whether to standardize or localize their codes of conduct. What is an acceptable behavior in one culture may not be in another. While child labor and the payment of bribes or fees are accepted business practices in some countries, many global organizations choose to apply one standard in all their locations and order local employees to avoid these practices. Organizations need to provide clear and nonjudgmental ethical guidelines to employees working outside their home countries. </w:t>
      </w:r>
      <w:r>
        <w:rPr>
          <w:rStyle w:val="1i027erz"/>
          <w:rFonts w:ascii="Arial" w:hAnsi="Arial" w:cs="Arial"/>
          <w:i/>
          <w:iCs/>
          <w:color w:val="333333"/>
          <w:spacing w:val="3"/>
          <w:sz w:val="27"/>
          <w:szCs w:val="27"/>
          <w:shd w:val="clear" w:color="auto" w:fill="FFFFFF"/>
        </w:rPr>
        <w:t>Exhibit 6</w:t>
      </w:r>
      <w:r>
        <w:rPr>
          <w:rFonts w:ascii="Arial" w:hAnsi="Arial" w:cs="Arial"/>
          <w:color w:val="333333"/>
          <w:spacing w:val="3"/>
          <w:sz w:val="27"/>
          <w:szCs w:val="27"/>
          <w:shd w:val="clear" w:color="auto" w:fill="FFFFFF"/>
        </w:rPr>
        <w:t> recommends steps for creating codes of conduct for global organizations.</w:t>
      </w:r>
    </w:p>
    <w:p w:rsidR="00D26C41" w:rsidRPr="00D26C41" w:rsidRDefault="00D26C41" w:rsidP="00D26C41">
      <w:pPr>
        <w:shd w:val="clear" w:color="auto" w:fill="FFFFFF"/>
        <w:spacing w:after="0" w:line="240" w:lineRule="auto"/>
        <w:rPr>
          <w:rFonts w:ascii="Arial" w:eastAsia="Times New Roman" w:hAnsi="Arial" w:cs="Arial"/>
          <w:color w:val="333333"/>
          <w:sz w:val="27"/>
          <w:szCs w:val="27"/>
        </w:rPr>
      </w:pPr>
      <w:r w:rsidRPr="00D26C41">
        <w:rPr>
          <w:rFonts w:ascii="Arial" w:eastAsia="Times New Roman" w:hAnsi="Arial" w:cs="Arial"/>
          <w:color w:val="333333"/>
          <w:sz w:val="27"/>
          <w:szCs w:val="27"/>
        </w:rPr>
        <w:t>Organizations communicate their ethical expectations to their members through codes of conduct. HR may be directly involved in creating the organization’s code of conduct and making sure that all employees are aware of the code and fully understand its requirements.</w:t>
      </w:r>
    </w:p>
    <w:p w:rsidR="00D26C41" w:rsidRPr="00D26C41" w:rsidRDefault="00D26C41" w:rsidP="00D26C41">
      <w:pPr>
        <w:shd w:val="clear" w:color="auto" w:fill="FFFFFF"/>
        <w:spacing w:before="100" w:beforeAutospacing="1" w:after="100" w:afterAutospacing="1" w:line="240" w:lineRule="auto"/>
        <w:outlineLvl w:val="3"/>
        <w:rPr>
          <w:rFonts w:ascii="Arial" w:eastAsia="Times New Roman" w:hAnsi="Arial" w:cs="Arial"/>
          <w:color w:val="333333"/>
          <w:sz w:val="24"/>
          <w:szCs w:val="24"/>
        </w:rPr>
      </w:pPr>
      <w:r w:rsidRPr="00D26C41">
        <w:rPr>
          <w:rFonts w:ascii="Arial" w:eastAsia="Times New Roman" w:hAnsi="Arial" w:cs="Arial"/>
          <w:color w:val="333333"/>
          <w:sz w:val="24"/>
          <w:szCs w:val="24"/>
        </w:rPr>
        <w:t>Competency Connection</w:t>
      </w:r>
    </w:p>
    <w:p w:rsidR="00D26C41" w:rsidRPr="00D26C41" w:rsidRDefault="00D26C41" w:rsidP="00D26C41">
      <w:pPr>
        <w:shd w:val="clear" w:color="auto" w:fill="FFFFFF"/>
        <w:spacing w:after="240" w:line="240" w:lineRule="auto"/>
        <w:rPr>
          <w:rFonts w:ascii="Arial" w:eastAsia="Times New Roman" w:hAnsi="Arial" w:cs="Arial"/>
          <w:color w:val="333333"/>
          <w:sz w:val="27"/>
          <w:szCs w:val="27"/>
        </w:rPr>
      </w:pPr>
      <w:r w:rsidRPr="00D26C41">
        <w:rPr>
          <w:rFonts w:ascii="Arial" w:eastAsia="Times New Roman" w:hAnsi="Arial" w:cs="Arial"/>
          <w:color w:val="333333"/>
          <w:sz w:val="27"/>
          <w:szCs w:val="27"/>
        </w:rPr>
        <w:t>Employee compensation represents a significant portion of an organization’s assets, and making sure that those assets are used in a fiscally responsible way is an ethical imperative for HR professionals. This example demonstrates HR’s responsibility to act ethically and to communicate ethical behavior to employees.</w:t>
      </w:r>
    </w:p>
    <w:p w:rsidR="00D26C41" w:rsidRPr="00D26C41" w:rsidRDefault="00D26C41" w:rsidP="00D26C41">
      <w:pPr>
        <w:shd w:val="clear" w:color="auto" w:fill="FFFFFF"/>
        <w:spacing w:after="240" w:line="240" w:lineRule="auto"/>
        <w:rPr>
          <w:rFonts w:ascii="Arial" w:eastAsia="Times New Roman" w:hAnsi="Arial" w:cs="Arial"/>
          <w:color w:val="333333"/>
          <w:sz w:val="27"/>
          <w:szCs w:val="27"/>
        </w:rPr>
      </w:pPr>
      <w:r w:rsidRPr="00D26C41">
        <w:rPr>
          <w:rFonts w:ascii="Arial" w:eastAsia="Times New Roman" w:hAnsi="Arial" w:cs="Arial"/>
          <w:color w:val="333333"/>
          <w:sz w:val="27"/>
          <w:szCs w:val="27"/>
        </w:rPr>
        <w:lastRenderedPageBreak/>
        <w:t>An audit discovers that employees are using company credit cards for personal purchases, counter to policy. Misuse results in corrective action. Cards are taken from the employees who have misused them, and those employees are required to pay the personal expenses. Employees who fail to pay are terminated.</w:t>
      </w:r>
    </w:p>
    <w:p w:rsidR="00D26C41" w:rsidRPr="00D26C41" w:rsidRDefault="00D26C41" w:rsidP="00D26C41">
      <w:pPr>
        <w:shd w:val="clear" w:color="auto" w:fill="FFFFFF"/>
        <w:spacing w:after="240" w:line="240" w:lineRule="auto"/>
        <w:rPr>
          <w:rFonts w:ascii="Arial" w:eastAsia="Times New Roman" w:hAnsi="Arial" w:cs="Arial"/>
          <w:color w:val="333333"/>
          <w:sz w:val="27"/>
          <w:szCs w:val="27"/>
        </w:rPr>
      </w:pPr>
      <w:r w:rsidRPr="00D26C41">
        <w:rPr>
          <w:rFonts w:ascii="Arial" w:eastAsia="Times New Roman" w:hAnsi="Arial" w:cs="Arial"/>
          <w:color w:val="333333"/>
          <w:sz w:val="27"/>
          <w:szCs w:val="27"/>
        </w:rPr>
        <w:t xml:space="preserve">The organization’s core values have been defined for five years and published internally via various media (e.g., the company intranet, departmental posters, </w:t>
      </w:r>
      <w:proofErr w:type="gramStart"/>
      <w:r w:rsidRPr="00D26C41">
        <w:rPr>
          <w:rFonts w:ascii="Arial" w:eastAsia="Times New Roman" w:hAnsi="Arial" w:cs="Arial"/>
          <w:color w:val="333333"/>
          <w:sz w:val="27"/>
          <w:szCs w:val="27"/>
        </w:rPr>
        <w:t>annual</w:t>
      </w:r>
      <w:proofErr w:type="gramEnd"/>
      <w:r w:rsidRPr="00D26C41">
        <w:rPr>
          <w:rFonts w:ascii="Arial" w:eastAsia="Times New Roman" w:hAnsi="Arial" w:cs="Arial"/>
          <w:color w:val="333333"/>
          <w:sz w:val="27"/>
          <w:szCs w:val="27"/>
        </w:rPr>
        <w:t xml:space="preserve"> employee communications). However, the employee commitment index data from a recent survey illustrates poor knowledge and demonstration of these values among the employee base and management. This has been further confirmed during recent employee focus group meetings conducted by HR.</w:t>
      </w:r>
    </w:p>
    <w:p w:rsidR="00D26C41" w:rsidRPr="00D26C41" w:rsidRDefault="00D26C41" w:rsidP="00D26C41">
      <w:pPr>
        <w:shd w:val="clear" w:color="auto" w:fill="FFFFFF"/>
        <w:spacing w:after="240" w:line="240" w:lineRule="auto"/>
        <w:rPr>
          <w:rFonts w:ascii="Arial" w:eastAsia="Times New Roman" w:hAnsi="Arial" w:cs="Arial"/>
          <w:color w:val="333333"/>
          <w:sz w:val="27"/>
          <w:szCs w:val="27"/>
        </w:rPr>
      </w:pPr>
      <w:r w:rsidRPr="00D26C41">
        <w:rPr>
          <w:rFonts w:ascii="Arial" w:eastAsia="Times New Roman" w:hAnsi="Arial" w:cs="Arial"/>
          <w:color w:val="333333"/>
          <w:sz w:val="27"/>
          <w:szCs w:val="27"/>
        </w:rPr>
        <w:t>In an effort to further educate employees regarding proper card use, HR collaborates with representatives from the corporate social responsibility department to draft a new policy that delineates the purpose of the credit card and aligns the policy with the organization’s core values, particularly integrity and accountability. HR then incorporates this policy into the employee handbook, new-hire training, and required annual training.</w:t>
      </w:r>
    </w:p>
    <w:p w:rsidR="00D26C41" w:rsidRPr="00D26C41" w:rsidRDefault="00D26C41" w:rsidP="00D26C41">
      <w:pPr>
        <w:shd w:val="clear" w:color="auto" w:fill="FFFFFF"/>
        <w:spacing w:after="240" w:line="240" w:lineRule="auto"/>
        <w:rPr>
          <w:rFonts w:ascii="Arial" w:eastAsia="Times New Roman" w:hAnsi="Arial" w:cs="Arial"/>
          <w:color w:val="333333"/>
          <w:sz w:val="27"/>
          <w:szCs w:val="27"/>
        </w:rPr>
      </w:pPr>
      <w:r w:rsidRPr="00D26C41">
        <w:rPr>
          <w:rFonts w:ascii="Arial" w:eastAsia="Times New Roman" w:hAnsi="Arial" w:cs="Arial"/>
          <w:color w:val="333333"/>
          <w:sz w:val="27"/>
          <w:szCs w:val="27"/>
        </w:rPr>
        <w:t>HR’s proactive leadership in addressing the company’s credit card issue demonstrates its commitment to core values, leading by way of example with the highest level of integrity and administering corrective action where required to ensure accountability.</w:t>
      </w:r>
    </w:p>
    <w:p w:rsidR="00D26C41" w:rsidRDefault="00D26C41">
      <w:bookmarkStart w:id="0" w:name="_GoBack"/>
      <w:bookmarkEnd w:id="0"/>
    </w:p>
    <w:sectPr w:rsidR="00D26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26854"/>
    <w:multiLevelType w:val="multilevel"/>
    <w:tmpl w:val="4202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240C2"/>
    <w:multiLevelType w:val="multilevel"/>
    <w:tmpl w:val="19924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B1513"/>
    <w:multiLevelType w:val="multilevel"/>
    <w:tmpl w:val="42EA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41"/>
    <w:rsid w:val="001A4EBF"/>
    <w:rsid w:val="006A211B"/>
    <w:rsid w:val="008532F6"/>
    <w:rsid w:val="00D2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26C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D26C41"/>
  </w:style>
  <w:style w:type="character" w:customStyle="1" w:styleId="1i027erz">
    <w:name w:val="_1i027erz"/>
    <w:basedOn w:val="DefaultParagraphFont"/>
    <w:rsid w:val="00D26C41"/>
  </w:style>
  <w:style w:type="character" w:customStyle="1" w:styleId="Heading4Char">
    <w:name w:val="Heading 4 Char"/>
    <w:basedOn w:val="DefaultParagraphFont"/>
    <w:link w:val="Heading4"/>
    <w:uiPriority w:val="9"/>
    <w:rsid w:val="00D26C41"/>
    <w:rPr>
      <w:rFonts w:ascii="Times New Roman" w:eastAsia="Times New Roman" w:hAnsi="Times New Roman" w:cs="Times New Roman"/>
      <w:b/>
      <w:bCs/>
      <w:sz w:val="24"/>
      <w:szCs w:val="24"/>
    </w:rPr>
  </w:style>
  <w:style w:type="paragraph" w:customStyle="1" w:styleId="hctextinaction">
    <w:name w:val="hctextinaction"/>
    <w:basedOn w:val="Normal"/>
    <w:rsid w:val="00D26C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26C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wyfh8gu">
    <w:name w:val="_3wyfh8gu"/>
    <w:basedOn w:val="DefaultParagraphFont"/>
    <w:rsid w:val="00D26C41"/>
  </w:style>
  <w:style w:type="character" w:customStyle="1" w:styleId="1i027erz">
    <w:name w:val="_1i027erz"/>
    <w:basedOn w:val="DefaultParagraphFont"/>
    <w:rsid w:val="00D26C41"/>
  </w:style>
  <w:style w:type="character" w:customStyle="1" w:styleId="Heading4Char">
    <w:name w:val="Heading 4 Char"/>
    <w:basedOn w:val="DefaultParagraphFont"/>
    <w:link w:val="Heading4"/>
    <w:uiPriority w:val="9"/>
    <w:rsid w:val="00D26C41"/>
    <w:rPr>
      <w:rFonts w:ascii="Times New Roman" w:eastAsia="Times New Roman" w:hAnsi="Times New Roman" w:cs="Times New Roman"/>
      <w:b/>
      <w:bCs/>
      <w:sz w:val="24"/>
      <w:szCs w:val="24"/>
    </w:rPr>
  </w:style>
  <w:style w:type="paragraph" w:customStyle="1" w:styleId="hctextinaction">
    <w:name w:val="hctextinaction"/>
    <w:basedOn w:val="Normal"/>
    <w:rsid w:val="00D26C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82782">
      <w:bodyDiv w:val="1"/>
      <w:marLeft w:val="0"/>
      <w:marRight w:val="0"/>
      <w:marTop w:val="0"/>
      <w:marBottom w:val="0"/>
      <w:divBdr>
        <w:top w:val="none" w:sz="0" w:space="0" w:color="auto"/>
        <w:left w:val="none" w:sz="0" w:space="0" w:color="auto"/>
        <w:bottom w:val="none" w:sz="0" w:space="0" w:color="auto"/>
        <w:right w:val="none" w:sz="0" w:space="0" w:color="auto"/>
      </w:divBdr>
      <w:divsChild>
        <w:div w:id="1767916242">
          <w:marLeft w:val="0"/>
          <w:marRight w:val="0"/>
          <w:marTop w:val="0"/>
          <w:marBottom w:val="0"/>
          <w:divBdr>
            <w:top w:val="none" w:sz="0" w:space="0" w:color="auto"/>
            <w:left w:val="none" w:sz="0" w:space="0" w:color="auto"/>
            <w:bottom w:val="none" w:sz="0" w:space="0" w:color="auto"/>
            <w:right w:val="none" w:sz="0" w:space="0" w:color="auto"/>
          </w:divBdr>
          <w:divsChild>
            <w:div w:id="1063524610">
              <w:marLeft w:val="0"/>
              <w:marRight w:val="0"/>
              <w:marTop w:val="0"/>
              <w:marBottom w:val="0"/>
              <w:divBdr>
                <w:top w:val="none" w:sz="0" w:space="0" w:color="auto"/>
                <w:left w:val="none" w:sz="0" w:space="0" w:color="auto"/>
                <w:bottom w:val="none" w:sz="0" w:space="0" w:color="auto"/>
                <w:right w:val="none" w:sz="0" w:space="0" w:color="auto"/>
              </w:divBdr>
              <w:divsChild>
                <w:div w:id="8619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2651">
          <w:marLeft w:val="0"/>
          <w:marRight w:val="0"/>
          <w:marTop w:val="0"/>
          <w:marBottom w:val="0"/>
          <w:divBdr>
            <w:top w:val="none" w:sz="0" w:space="0" w:color="auto"/>
            <w:left w:val="none" w:sz="0" w:space="0" w:color="auto"/>
            <w:bottom w:val="none" w:sz="0" w:space="0" w:color="auto"/>
            <w:right w:val="none" w:sz="0" w:space="0" w:color="auto"/>
          </w:divBdr>
          <w:divsChild>
            <w:div w:id="3503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889">
      <w:bodyDiv w:val="1"/>
      <w:marLeft w:val="0"/>
      <w:marRight w:val="0"/>
      <w:marTop w:val="0"/>
      <w:marBottom w:val="0"/>
      <w:divBdr>
        <w:top w:val="none" w:sz="0" w:space="0" w:color="auto"/>
        <w:left w:val="none" w:sz="0" w:space="0" w:color="auto"/>
        <w:bottom w:val="none" w:sz="0" w:space="0" w:color="auto"/>
        <w:right w:val="none" w:sz="0" w:space="0" w:color="auto"/>
      </w:divBdr>
    </w:div>
    <w:div w:id="1114861134">
      <w:bodyDiv w:val="1"/>
      <w:marLeft w:val="0"/>
      <w:marRight w:val="0"/>
      <w:marTop w:val="0"/>
      <w:marBottom w:val="0"/>
      <w:divBdr>
        <w:top w:val="none" w:sz="0" w:space="0" w:color="auto"/>
        <w:left w:val="none" w:sz="0" w:space="0" w:color="auto"/>
        <w:bottom w:val="none" w:sz="0" w:space="0" w:color="auto"/>
        <w:right w:val="none" w:sz="0" w:space="0" w:color="auto"/>
      </w:divBdr>
      <w:divsChild>
        <w:div w:id="1481798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jadeboowh</dc:creator>
  <cp:lastModifiedBy>jadeboowh</cp:lastModifiedBy>
  <cp:revision>1</cp:revision>
  <dcterms:created xsi:type="dcterms:W3CDTF">2021-04-22T10:31:00Z</dcterms:created>
  <dcterms:modified xsi:type="dcterms:W3CDTF">2021-04-22T10:34:00Z</dcterms:modified>
</cp:coreProperties>
</file>